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2E" w:rsidRDefault="00BA362E">
      <w:pPr>
        <w:pStyle w:val="Tijeloteksta"/>
        <w:rPr>
          <w:color w:val="808080"/>
        </w:rPr>
      </w:pPr>
    </w:p>
    <w:p w:rsidR="00BA362E" w:rsidRDefault="00BA362E">
      <w:pPr>
        <w:pStyle w:val="Tijeloteksta"/>
        <w:rPr>
          <w:color w:val="FF0000"/>
        </w:rPr>
      </w:pPr>
    </w:p>
    <w:p w:rsidR="00BA362E" w:rsidRDefault="00E631FB">
      <w:pPr>
        <w:pStyle w:val="Tijeloteksta"/>
      </w:pPr>
      <w:r>
        <w:t xml:space="preserve">Skupština </w:t>
      </w:r>
      <w:r w:rsidR="00BA362E">
        <w:t>trgovačkog dr</w:t>
      </w:r>
      <w:r>
        <w:t>uštva LOPAR VRUTAK d.o.o na svojoj 9. sjednici dana 26</w:t>
      </w:r>
      <w:r w:rsidR="00BA362E">
        <w:t>.04.2013.godine</w:t>
      </w:r>
      <w:r>
        <w:t xml:space="preserve"> donosi</w:t>
      </w:r>
    </w:p>
    <w:p w:rsidR="00BA362E" w:rsidRDefault="00BA362E">
      <w:pPr>
        <w:jc w:val="both"/>
      </w:pPr>
    </w:p>
    <w:p w:rsidR="00BA362E" w:rsidRDefault="00BA362E">
      <w:pPr>
        <w:jc w:val="both"/>
      </w:pPr>
    </w:p>
    <w:p w:rsidR="00BA362E" w:rsidRDefault="00BA362E">
      <w:pPr>
        <w:jc w:val="both"/>
      </w:pPr>
    </w:p>
    <w:p w:rsidR="00BA362E" w:rsidRDefault="00BA362E">
      <w:pPr>
        <w:jc w:val="both"/>
      </w:pPr>
    </w:p>
    <w:p w:rsidR="00BA362E" w:rsidRDefault="00BA362E">
      <w:pPr>
        <w:jc w:val="both"/>
        <w:rPr>
          <w:color w:val="000000"/>
        </w:rPr>
      </w:pPr>
    </w:p>
    <w:p w:rsidR="00BA362E" w:rsidRDefault="00E631F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ODLUKU</w:t>
      </w:r>
    </w:p>
    <w:p w:rsidR="00BA362E" w:rsidRDefault="00BA362E">
      <w:pPr>
        <w:jc w:val="center"/>
        <w:rPr>
          <w:color w:val="000000"/>
        </w:rPr>
      </w:pPr>
      <w:bookmarkStart w:id="0" w:name="_GoBack"/>
      <w:bookmarkEnd w:id="0"/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O načinu plaćanja i visini cijena turističke ponude</w:t>
      </w: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1.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pStyle w:val="Tijeloteksta"/>
      </w:pPr>
      <w:r>
        <w:t>Ovom Odlukom utvrđuje se način plaćanja i visina cijena turističke ponude:</w:t>
      </w:r>
    </w:p>
    <w:p w:rsidR="00BA362E" w:rsidRDefault="00BA362E">
      <w:pPr>
        <w:pStyle w:val="Tijeloteksta"/>
      </w:pPr>
    </w:p>
    <w:p w:rsidR="00BA362E" w:rsidRDefault="00BA362E">
      <w:pPr>
        <w:pStyle w:val="Tijeloteksta"/>
        <w:numPr>
          <w:ilvl w:val="0"/>
          <w:numId w:val="7"/>
        </w:numPr>
      </w:pPr>
      <w:r>
        <w:t>Iznajmljivanja ležaljki i suncobrana</w:t>
      </w:r>
    </w:p>
    <w:p w:rsidR="00BA362E" w:rsidRDefault="00BA362E">
      <w:pPr>
        <w:pStyle w:val="Tijeloteksta"/>
        <w:numPr>
          <w:ilvl w:val="0"/>
          <w:numId w:val="7"/>
        </w:numPr>
      </w:pPr>
      <w:r>
        <w:t>Prijevoza turističkim vlakićem</w:t>
      </w:r>
    </w:p>
    <w:p w:rsidR="00BA362E" w:rsidRDefault="00BA362E">
      <w:pPr>
        <w:pStyle w:val="Tijeloteksta"/>
        <w:numPr>
          <w:ilvl w:val="0"/>
          <w:numId w:val="7"/>
        </w:numPr>
      </w:pPr>
      <w:r>
        <w:t>Iznajmljivanje paviljona</w:t>
      </w:r>
    </w:p>
    <w:p w:rsidR="00BA362E" w:rsidRDefault="00BA362E">
      <w:pPr>
        <w:pStyle w:val="Tijeloteksta"/>
        <w:numPr>
          <w:ilvl w:val="0"/>
          <w:numId w:val="7"/>
        </w:numPr>
      </w:pPr>
      <w:r>
        <w:t xml:space="preserve">Iznajmljivanje kućica 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rPr>
          <w:b/>
          <w:bCs/>
          <w:color w:val="000000"/>
        </w:rPr>
      </w:pPr>
      <w:r>
        <w:rPr>
          <w:b/>
          <w:bCs/>
          <w:color w:val="000000"/>
        </w:rPr>
        <w:t>I.  IZNAJMLJIVANJE  SUNCOBRANA  I  LEŽALJKI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2.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Pružatelj usluge ležaljke i suncobrane iznajmljuje na Rajskoj plaži u uvali San Marino na potezu od Črnike do autokampa San Marino, područje plaže Mel i područje parka i Melka.</w:t>
      </w:r>
    </w:p>
    <w:p w:rsidR="00BA362E" w:rsidRDefault="00BA362E" w:rsidP="00DB1DCD">
      <w:pPr>
        <w:jc w:val="both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Pružatelj usluge uz suglasnost koncesionara može povećati broj ležaljki i suncobrana u svojoj ponudi bez dodatne objave o povećanju broja istih.</w:t>
      </w: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3.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Ukoliko dođe do oštećenja na ležaljki ili suncobranu neodgovornim rukovanjem ili namjernim uzrokovanjem štete na istim, unajmitelj odnosno štetnik je dužan pružatelju usluge nadoknaditi štetu u visini cijene novog suncobrana odnosno ležaljke prema ponudi dobavljača.</w:t>
      </w: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Pružatelj usluge zadržava pravo da u slučaju štete osim novog rekvizita zaračuna i eventualni gubitak prihoda od istog do nabave drugog rekvizita.</w:t>
      </w:r>
    </w:p>
    <w:p w:rsidR="00BA362E" w:rsidRDefault="00BA362E" w:rsidP="00DB1DCD">
      <w:pPr>
        <w:jc w:val="both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4.</w:t>
      </w:r>
    </w:p>
    <w:p w:rsidR="00BA362E" w:rsidRDefault="00BA362E">
      <w:pPr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>Cijene jednodnevnog najma ležaljki i suncobrana određuju se za svako pojedino razdoblje zasebno kako je prikazano u tablici br. 1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Tablica br.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Ležaljka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</w:tr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Predsezona i podsezona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30,00 kn</w:t>
            </w:r>
          </w:p>
        </w:tc>
      </w:tr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Glavna sezona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50,00 kn</w:t>
            </w:r>
          </w:p>
        </w:tc>
      </w:tr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Suncobran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</w:tr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Predsezona i podsezona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30,00 kn</w:t>
            </w:r>
          </w:p>
        </w:tc>
      </w:tr>
      <w:tr w:rsidR="00BA362E" w:rsidRPr="00E631FB">
        <w:tc>
          <w:tcPr>
            <w:tcW w:w="2840" w:type="dxa"/>
          </w:tcPr>
          <w:p w:rsidR="00BA362E" w:rsidRPr="00E631FB" w:rsidRDefault="00BA362E">
            <w:pPr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2841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Glavna sezona</w:t>
            </w:r>
          </w:p>
        </w:tc>
        <w:tc>
          <w:tcPr>
            <w:tcW w:w="2841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50.00 kn</w:t>
            </w:r>
          </w:p>
        </w:tc>
      </w:tr>
    </w:tbl>
    <w:p w:rsidR="00BA362E" w:rsidRDefault="00BA362E">
      <w:pPr>
        <w:jc w:val="both"/>
        <w:rPr>
          <w:color w:val="000000"/>
        </w:rPr>
      </w:pP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Cijene u tablici br. 1 su maloprodajne i uračunat je porez na dodanu vrijednost.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Glavna sezona počinje nedjeljom u rasponu od 10.07. – 17.07. i traje do nedjelje u rasponu od 12.08. – 27.08.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Predsezona počinje 01.05 i traje do početka glavne sezone, a podsezona počinje završetkom glavne sezone i traje do 30.09.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Uz dvije iznajmljene ležaljke suncobran je gratis.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U slučaju vjetra, prema procjeni inkasatora, suncobrani se ne iznajmljuju.</w:t>
      </w:r>
    </w:p>
    <w:p w:rsidR="00BA362E" w:rsidRDefault="00BA362E">
      <w:pPr>
        <w:pStyle w:val="Odlomakpopisa"/>
        <w:jc w:val="both"/>
        <w:rPr>
          <w:color w:val="000000"/>
        </w:rPr>
      </w:pPr>
    </w:p>
    <w:p w:rsidR="00BA362E" w:rsidRDefault="00BA362E">
      <w:pPr>
        <w:pStyle w:val="Odlomakpopisa"/>
        <w:jc w:val="both"/>
        <w:rPr>
          <w:color w:val="000000"/>
        </w:rPr>
      </w:pPr>
    </w:p>
    <w:p w:rsidR="00BA362E" w:rsidRDefault="00BA362E">
      <w:pPr>
        <w:pStyle w:val="Odlomakpopisa"/>
        <w:jc w:val="both"/>
        <w:rPr>
          <w:color w:val="000000"/>
        </w:rPr>
      </w:pPr>
    </w:p>
    <w:p w:rsidR="00BA362E" w:rsidRDefault="00BA36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II. TURISTIČKI VLAKIĆ</w:t>
      </w:r>
    </w:p>
    <w:p w:rsidR="00BA362E" w:rsidRDefault="00BA362E">
      <w:pPr>
        <w:jc w:val="both"/>
        <w:rPr>
          <w:b/>
          <w:bCs/>
          <w:color w:val="000000"/>
        </w:rPr>
      </w:pPr>
    </w:p>
    <w:p w:rsidR="00BA362E" w:rsidRDefault="00BA362E">
      <w:pPr>
        <w:jc w:val="both"/>
        <w:rPr>
          <w:b/>
          <w:bCs/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5.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 xml:space="preserve">Turistički vlakić koristi se za prijevoz putnika unutar Općine Lopar i služi u turističke svrhe. </w:t>
      </w: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>Turističkim vlakićem vrši se prijevoz putnika najranije od 01.05.  do najkasnije 30.09.</w:t>
      </w: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 xml:space="preserve">Vlakić polazi sa stanice Rtić i vozi na relaciji Rtić – Centar – Mul – Riva i natrag na Rtić. </w:t>
      </w: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>Cijene prijevoza vlakićem određuju se na način  prikazan su u tablici br. 2.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Tablica br. 2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9"/>
        <w:gridCol w:w="2268"/>
        <w:gridCol w:w="2035"/>
      </w:tblGrid>
      <w:tr w:rsidR="00BA362E" w:rsidRPr="00E631FB">
        <w:tc>
          <w:tcPr>
            <w:tcW w:w="4219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Predsezona i podsezona</w:t>
            </w:r>
          </w:p>
        </w:tc>
        <w:tc>
          <w:tcPr>
            <w:tcW w:w="2268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odrasli</w:t>
            </w:r>
          </w:p>
        </w:tc>
        <w:tc>
          <w:tcPr>
            <w:tcW w:w="2035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15,00 kn</w:t>
            </w:r>
          </w:p>
        </w:tc>
      </w:tr>
      <w:tr w:rsidR="00BA362E" w:rsidRPr="00E631FB">
        <w:tc>
          <w:tcPr>
            <w:tcW w:w="4219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2268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djeca</w:t>
            </w:r>
          </w:p>
        </w:tc>
        <w:tc>
          <w:tcPr>
            <w:tcW w:w="2035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10,00 kn</w:t>
            </w:r>
          </w:p>
        </w:tc>
      </w:tr>
      <w:tr w:rsidR="00BA362E" w:rsidRPr="00E631FB">
        <w:tc>
          <w:tcPr>
            <w:tcW w:w="4219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Glavna sezona</w:t>
            </w:r>
          </w:p>
        </w:tc>
        <w:tc>
          <w:tcPr>
            <w:tcW w:w="2268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odrasli</w:t>
            </w:r>
          </w:p>
        </w:tc>
        <w:tc>
          <w:tcPr>
            <w:tcW w:w="2035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20,00 kn</w:t>
            </w:r>
          </w:p>
        </w:tc>
      </w:tr>
      <w:tr w:rsidR="00BA362E" w:rsidRPr="00E631FB">
        <w:tc>
          <w:tcPr>
            <w:tcW w:w="4219" w:type="dxa"/>
          </w:tcPr>
          <w:p w:rsidR="00BA362E" w:rsidRPr="00E631FB" w:rsidRDefault="00BA362E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BA362E" w:rsidRPr="00E631FB" w:rsidRDefault="00BA362E">
            <w:pPr>
              <w:jc w:val="center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djeca</w:t>
            </w:r>
          </w:p>
        </w:tc>
        <w:tc>
          <w:tcPr>
            <w:tcW w:w="2035" w:type="dxa"/>
          </w:tcPr>
          <w:p w:rsidR="00BA362E" w:rsidRPr="00E631FB" w:rsidRDefault="00BA362E">
            <w:pPr>
              <w:jc w:val="right"/>
              <w:rPr>
                <w:rFonts w:eastAsiaTheme="minorEastAsia"/>
                <w:color w:val="000000"/>
              </w:rPr>
            </w:pPr>
            <w:r w:rsidRPr="00E631FB">
              <w:rPr>
                <w:rFonts w:eastAsiaTheme="minorEastAsia"/>
                <w:color w:val="000000"/>
              </w:rPr>
              <w:t>10,00 kn</w:t>
            </w:r>
          </w:p>
        </w:tc>
      </w:tr>
    </w:tbl>
    <w:p w:rsidR="00BA362E" w:rsidRDefault="00BA362E">
      <w:pPr>
        <w:jc w:val="both"/>
        <w:rPr>
          <w:b/>
          <w:bCs/>
          <w:color w:val="000000"/>
        </w:rPr>
      </w:pP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Cijene u tablici br. 2 su maloprodajne i uračunat je porez na dodanu vrijednost.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Glavna sezona počinje nedjeljom u rasponu od 10.07. – 17.07. i traje do nedjelje u rasponu od 12.08. – 27.08.</w:t>
      </w:r>
    </w:p>
    <w:p w:rsidR="00BA362E" w:rsidRDefault="00BA362E">
      <w:pPr>
        <w:pStyle w:val="Odlomakpopisa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Predsezona počinje 01.05 i traje do početka glavne sezone, a podsezona počinje završetkom glavne sezone i traje do 30.09.</w:t>
      </w:r>
    </w:p>
    <w:p w:rsidR="00BA362E" w:rsidRDefault="00BA362E">
      <w:pPr>
        <w:pStyle w:val="Odlomakpopisa"/>
        <w:rPr>
          <w:b/>
          <w:bCs/>
          <w:color w:val="000000"/>
        </w:rPr>
      </w:pPr>
    </w:p>
    <w:p w:rsidR="00BA362E" w:rsidRDefault="00BA362E">
      <w:pPr>
        <w:pStyle w:val="Odlomakpopisa"/>
        <w:rPr>
          <w:b/>
          <w:bCs/>
          <w:color w:val="000000"/>
        </w:rPr>
      </w:pPr>
    </w:p>
    <w:p w:rsidR="00BA362E" w:rsidRDefault="00BA362E">
      <w:pPr>
        <w:pStyle w:val="Odlomakpopisa"/>
        <w:rPr>
          <w:b/>
          <w:bCs/>
          <w:color w:val="000000"/>
        </w:rPr>
      </w:pPr>
    </w:p>
    <w:p w:rsidR="00BA362E" w:rsidRDefault="00BA362E">
      <w:pPr>
        <w:pStyle w:val="Odlomakpopisa"/>
        <w:rPr>
          <w:b/>
          <w:bCs/>
          <w:color w:val="000000"/>
        </w:rPr>
      </w:pPr>
    </w:p>
    <w:p w:rsidR="00BA362E" w:rsidRDefault="00BA362E">
      <w:pPr>
        <w:pStyle w:val="Odlomakpopisa"/>
        <w:rPr>
          <w:b/>
          <w:bCs/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6.</w:t>
      </w:r>
    </w:p>
    <w:p w:rsidR="00BA362E" w:rsidRDefault="00BA362E">
      <w:pPr>
        <w:jc w:val="both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Ukoliko se putnici ukrcaju na stanici Centar ili stanici Mul plaćaju također punu cijenu prijevoza kao da su krenuli sa jedne od glavnih stanica (Rtić ili Riva).</w:t>
      </w: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7.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 w:rsidP="00DB1DCD">
      <w:pPr>
        <w:jc w:val="both"/>
        <w:rPr>
          <w:color w:val="000000"/>
        </w:rPr>
      </w:pPr>
      <w:r>
        <w:rPr>
          <w:color w:val="000000"/>
        </w:rPr>
        <w:t>Vozni red vlakića biti će naknadno objavljen na stranicama Općine Lopar i na oglasnim pločama na području Općine Lopar.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III. IZNAJMLJIVANJE PAVILJONA </w:t>
      </w: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pStyle w:val="Naslov2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Članak 8.</w:t>
      </w:r>
    </w:p>
    <w:p w:rsidR="00BA362E" w:rsidRDefault="00BA362E"/>
    <w:p w:rsidR="00BA362E" w:rsidRDefault="00BA362E" w:rsidP="00DB1DCD">
      <w:pPr>
        <w:jc w:val="both"/>
      </w:pPr>
      <w:r>
        <w:t>Paviljon se iznajmljuje u turističkoj sezoni od 01.06. do 30.09.</w:t>
      </w:r>
    </w:p>
    <w:p w:rsidR="00BA362E" w:rsidRDefault="00BA362E" w:rsidP="00DB1DCD">
      <w:pPr>
        <w:jc w:val="both"/>
      </w:pPr>
      <w:r>
        <w:t>Iznos najma za navedeno razdoblje iznosi 4.000,00 kn. Na navedeni iznos obračunava se porez na dodanu vrijednost.</w:t>
      </w:r>
    </w:p>
    <w:p w:rsidR="00BA362E" w:rsidRDefault="00BA362E"/>
    <w:p w:rsidR="00BA362E" w:rsidRDefault="00BA362E"/>
    <w:p w:rsidR="00BA362E" w:rsidRDefault="00BA362E">
      <w:pPr>
        <w:jc w:val="center"/>
      </w:pPr>
      <w:r>
        <w:t>Članak 9.</w:t>
      </w:r>
    </w:p>
    <w:p w:rsidR="00BA362E" w:rsidRDefault="00BA362E">
      <w:pPr>
        <w:jc w:val="center"/>
      </w:pPr>
    </w:p>
    <w:p w:rsidR="00BA362E" w:rsidRDefault="00BA362E" w:rsidP="00DB1DCD">
      <w:pPr>
        <w:jc w:val="both"/>
      </w:pPr>
      <w:r>
        <w:t>Odnos između najmodavca i najmoprimca biti će uređen Ugovorom o najmu koji se sklapa najmanje 5 dana prije početka najma.</w:t>
      </w:r>
    </w:p>
    <w:p w:rsidR="00BA362E" w:rsidRDefault="00BA362E"/>
    <w:p w:rsidR="00BA362E" w:rsidRDefault="00BA362E"/>
    <w:p w:rsidR="00BA362E" w:rsidRDefault="00BA362E"/>
    <w:p w:rsidR="00BA362E" w:rsidRDefault="00BA362E">
      <w:pPr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 xml:space="preserve">IZNAJLJIVANJE KUĆICA </w:t>
      </w:r>
    </w:p>
    <w:p w:rsidR="00BA362E" w:rsidRDefault="00BA362E">
      <w:pPr>
        <w:rPr>
          <w:b/>
          <w:bCs/>
        </w:rPr>
      </w:pPr>
    </w:p>
    <w:p w:rsidR="00BA362E" w:rsidRDefault="00BA362E">
      <w:pPr>
        <w:rPr>
          <w:b/>
          <w:bCs/>
        </w:rPr>
      </w:pPr>
    </w:p>
    <w:p w:rsidR="00BA362E" w:rsidRDefault="00BA362E">
      <w:pPr>
        <w:jc w:val="center"/>
      </w:pPr>
      <w:r>
        <w:t>Članak 10.</w:t>
      </w:r>
    </w:p>
    <w:p w:rsidR="00BA362E" w:rsidRDefault="00BA362E">
      <w:pPr>
        <w:jc w:val="center"/>
      </w:pPr>
    </w:p>
    <w:p w:rsidR="00BA362E" w:rsidRDefault="00BA362E" w:rsidP="00DB1DCD">
      <w:pPr>
        <w:jc w:val="both"/>
      </w:pPr>
      <w:r>
        <w:t>Kućice na području Mula se iznajmljuju u vrijeme turističke sezone od 01.05 – 30.09.</w:t>
      </w:r>
    </w:p>
    <w:p w:rsidR="00BA362E" w:rsidRDefault="00BA362E" w:rsidP="00DB1DCD">
      <w:pPr>
        <w:jc w:val="both"/>
      </w:pPr>
      <w:r>
        <w:t>Iznos najma za navedeno razdoblje iznosi 10.000,00 kn i u cijenu je uračunat porez na dodanu vrijednost.</w:t>
      </w:r>
    </w:p>
    <w:p w:rsidR="00BA362E" w:rsidRDefault="00BA362E"/>
    <w:p w:rsidR="00BA362E" w:rsidRDefault="00BA362E"/>
    <w:p w:rsidR="00BA362E" w:rsidRDefault="00BA362E">
      <w:pPr>
        <w:jc w:val="center"/>
      </w:pPr>
      <w:r>
        <w:t>Članak 11.</w:t>
      </w:r>
    </w:p>
    <w:p w:rsidR="00BA362E" w:rsidRDefault="00BA362E">
      <w:pPr>
        <w:jc w:val="center"/>
      </w:pPr>
    </w:p>
    <w:p w:rsidR="00BA362E" w:rsidRDefault="00BA362E" w:rsidP="00DB1DCD">
      <w:pPr>
        <w:jc w:val="both"/>
      </w:pPr>
      <w:r>
        <w:t>Odnos između najmodavca i najmoprimca biti će uređen Ugovorom o najmu koji se sklapa najmanje 5 dana prije početka najma.</w:t>
      </w:r>
    </w:p>
    <w:p w:rsidR="00BA362E" w:rsidRDefault="00BA362E" w:rsidP="00DB1DCD">
      <w:pPr>
        <w:jc w:val="both"/>
      </w:pPr>
    </w:p>
    <w:p w:rsidR="00BA362E" w:rsidRDefault="00BA362E"/>
    <w:p w:rsidR="00BA362E" w:rsidRDefault="00BA362E"/>
    <w:p w:rsidR="00BA362E" w:rsidRDefault="00BA362E"/>
    <w:p w:rsidR="00BA362E" w:rsidRDefault="00BA362E"/>
    <w:p w:rsidR="00BA362E" w:rsidRDefault="00BA362E"/>
    <w:p w:rsidR="00BA362E" w:rsidRDefault="00BA362E">
      <w:pPr>
        <w:pStyle w:val="Naslov2"/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  <w:t>PRIJELAZNE I ZAVRŠNE ODREDBE</w:t>
      </w: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rPr>
          <w:color w:val="000000"/>
        </w:rPr>
      </w:pP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Članak 12.</w:t>
      </w:r>
    </w:p>
    <w:p w:rsidR="00BA362E" w:rsidRDefault="00BA362E">
      <w:pPr>
        <w:jc w:val="center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>Odluka o načinu plaćanja i visini cijena turističke ponude stupa na snagu danom objave na službenim stranicama Općine Lopar.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E631FB">
      <w:pPr>
        <w:jc w:val="both"/>
        <w:rPr>
          <w:color w:val="000000"/>
        </w:rPr>
      </w:pPr>
      <w:r>
        <w:rPr>
          <w:color w:val="000000"/>
        </w:rPr>
        <w:t>Lopar, 26</w:t>
      </w:r>
      <w:r w:rsidR="00BA362E">
        <w:rPr>
          <w:color w:val="000000"/>
        </w:rPr>
        <w:t>. travanj 2013.g.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  <w:r>
        <w:rPr>
          <w:color w:val="000000"/>
        </w:rPr>
        <w:t xml:space="preserve">Broj: </w:t>
      </w:r>
      <w:r w:rsidR="00E631FB">
        <w:rPr>
          <w:color w:val="000000"/>
        </w:rPr>
        <w:t>313-O/13</w:t>
      </w: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BA362E">
      <w:pPr>
        <w:jc w:val="both"/>
        <w:rPr>
          <w:color w:val="000000"/>
        </w:rPr>
      </w:pPr>
    </w:p>
    <w:p w:rsidR="00BA362E" w:rsidRDefault="00E631FB">
      <w:pPr>
        <w:jc w:val="center"/>
        <w:rPr>
          <w:color w:val="000000"/>
        </w:rPr>
      </w:pPr>
      <w:r>
        <w:rPr>
          <w:color w:val="000000"/>
        </w:rPr>
        <w:t>Predsjednik Skupšrine društva</w:t>
      </w:r>
    </w:p>
    <w:p w:rsidR="00BA362E" w:rsidRDefault="00BA362E">
      <w:pPr>
        <w:jc w:val="center"/>
        <w:rPr>
          <w:color w:val="000000"/>
        </w:rPr>
      </w:pPr>
      <w:r>
        <w:rPr>
          <w:color w:val="000000"/>
        </w:rPr>
        <w:t>Lopar Vrutak d.o.o.</w:t>
      </w:r>
    </w:p>
    <w:p w:rsidR="00BA362E" w:rsidRDefault="00BA362E">
      <w:pPr>
        <w:jc w:val="center"/>
        <w:rPr>
          <w:color w:val="000000"/>
        </w:rPr>
      </w:pPr>
    </w:p>
    <w:p w:rsidR="00BA362E" w:rsidRDefault="00E631FB">
      <w:pPr>
        <w:jc w:val="center"/>
        <w:rPr>
          <w:color w:val="000000"/>
        </w:rPr>
      </w:pPr>
      <w:r>
        <w:rPr>
          <w:color w:val="000000"/>
        </w:rPr>
        <w:t>Prof. Damir Paparić</w:t>
      </w:r>
    </w:p>
    <w:sectPr w:rsidR="00BA362E" w:rsidSect="00BA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893"/>
    <w:multiLevelType w:val="hybridMultilevel"/>
    <w:tmpl w:val="CD02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5004DA"/>
    <w:multiLevelType w:val="multilevel"/>
    <w:tmpl w:val="BCEEA6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3AB32AE"/>
    <w:multiLevelType w:val="multilevel"/>
    <w:tmpl w:val="2482F8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2365126A"/>
    <w:multiLevelType w:val="multilevel"/>
    <w:tmpl w:val="235AB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259A3083"/>
    <w:multiLevelType w:val="hybridMultilevel"/>
    <w:tmpl w:val="4310474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9723F53"/>
    <w:multiLevelType w:val="multilevel"/>
    <w:tmpl w:val="48BE0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6">
    <w:nsid w:val="2B5F1AB5"/>
    <w:multiLevelType w:val="hybridMultilevel"/>
    <w:tmpl w:val="8376CDD6"/>
    <w:lvl w:ilvl="0" w:tplc="0C3A7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C9737D"/>
    <w:multiLevelType w:val="hybridMultilevel"/>
    <w:tmpl w:val="4AC0156C"/>
    <w:lvl w:ilvl="0" w:tplc="23967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9274BC3"/>
    <w:multiLevelType w:val="multilevel"/>
    <w:tmpl w:val="60AE7C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8AB1D64"/>
    <w:multiLevelType w:val="multilevel"/>
    <w:tmpl w:val="526EA0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53FD6AF6"/>
    <w:multiLevelType w:val="hybridMultilevel"/>
    <w:tmpl w:val="8F0681C0"/>
    <w:lvl w:ilvl="0" w:tplc="075EEA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A437374"/>
    <w:multiLevelType w:val="hybridMultilevel"/>
    <w:tmpl w:val="24F4F2D6"/>
    <w:lvl w:ilvl="0" w:tplc="3A1004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2E"/>
    <w:rsid w:val="004779BD"/>
    <w:rsid w:val="00654A1C"/>
    <w:rsid w:val="0079486F"/>
    <w:rsid w:val="00833988"/>
    <w:rsid w:val="00BA362E"/>
    <w:rsid w:val="00C071E4"/>
    <w:rsid w:val="00D46A81"/>
    <w:rsid w:val="00DB1DCD"/>
    <w:rsid w:val="00E6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5D2B6-CD96-42BB-B1BB-D2004F0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1C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Heading1Char"/>
    <w:uiPriority w:val="99"/>
    <w:qFormat/>
    <w:rsid w:val="00654A1C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Heading2Char"/>
    <w:uiPriority w:val="99"/>
    <w:qFormat/>
    <w:rsid w:val="00654A1C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9"/>
    <w:rsid w:val="00654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Zadanifontodlomka"/>
    <w:link w:val="Naslov2"/>
    <w:uiPriority w:val="99"/>
    <w:rsid w:val="00654A1C"/>
    <w:rPr>
      <w:rFonts w:ascii="Cambria" w:hAnsi="Cambria" w:cs="Cambria"/>
      <w:b/>
      <w:bCs/>
      <w:i/>
      <w:iCs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654A1C"/>
    <w:pPr>
      <w:jc w:val="both"/>
    </w:pPr>
  </w:style>
  <w:style w:type="character" w:customStyle="1" w:styleId="BodyTextChar">
    <w:name w:val="Body Text Char"/>
    <w:basedOn w:val="Zadanifontodlomka"/>
    <w:link w:val="Tijeloteksta"/>
    <w:uiPriority w:val="99"/>
    <w:rsid w:val="00654A1C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654A1C"/>
    <w:rPr>
      <w:rFonts w:ascii="Times New Roman" w:hAnsi="Times New Roman" w:cs="Times New Roman"/>
      <w:b/>
      <w:bCs/>
    </w:rPr>
  </w:style>
  <w:style w:type="paragraph" w:styleId="Tijeloteksta2">
    <w:name w:val="Body Text 2"/>
    <w:basedOn w:val="Normal"/>
    <w:link w:val="BodyText2Char"/>
    <w:uiPriority w:val="99"/>
    <w:rsid w:val="00654A1C"/>
    <w:pPr>
      <w:jc w:val="center"/>
    </w:pPr>
  </w:style>
  <w:style w:type="character" w:customStyle="1" w:styleId="BodyText2Char">
    <w:name w:val="Body Text 2 Char"/>
    <w:basedOn w:val="Zadanifontodlomka"/>
    <w:link w:val="Tijeloteksta2"/>
    <w:uiPriority w:val="99"/>
    <w:rsid w:val="00654A1C"/>
    <w:rPr>
      <w:rFonts w:ascii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BodyText3Char"/>
    <w:uiPriority w:val="99"/>
    <w:rsid w:val="00654A1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Zadanifontodlomka"/>
    <w:link w:val="Tijeloteksta3"/>
    <w:uiPriority w:val="99"/>
    <w:rsid w:val="00654A1C"/>
    <w:rPr>
      <w:rFonts w:ascii="Times New Roman" w:hAnsi="Times New Roman" w:cs="Times New Roman"/>
      <w:sz w:val="16"/>
      <w:szCs w:val="16"/>
    </w:rPr>
  </w:style>
  <w:style w:type="paragraph" w:customStyle="1" w:styleId="Tekstbalonia1">
    <w:name w:val="Tekst balončića1"/>
    <w:basedOn w:val="Normal"/>
    <w:uiPriority w:val="99"/>
    <w:rsid w:val="00654A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654A1C"/>
    <w:pPr>
      <w:ind w:left="720"/>
    </w:pPr>
  </w:style>
  <w:style w:type="paragraph" w:styleId="Tekstbalonia">
    <w:name w:val="Balloon Text"/>
    <w:basedOn w:val="Normal"/>
    <w:link w:val="BalloonTextChar"/>
    <w:uiPriority w:val="99"/>
    <w:rsid w:val="0065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rsid w:val="0065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3490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odredbe članka 20</vt:lpstr>
      <vt:lpstr>Temeljem odredbe članka 20</vt:lpstr>
    </vt:vector>
  </TitlesOfParts>
  <Company>Vrutak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odredbe članka 20</dc:title>
  <dc:creator>PC</dc:creator>
  <cp:lastModifiedBy>Endži Paparić</cp:lastModifiedBy>
  <cp:revision>2</cp:revision>
  <cp:lastPrinted>2013-05-02T11:02:00Z</cp:lastPrinted>
  <dcterms:created xsi:type="dcterms:W3CDTF">2014-04-07T12:38:00Z</dcterms:created>
  <dcterms:modified xsi:type="dcterms:W3CDTF">2014-04-07T12:38:00Z</dcterms:modified>
</cp:coreProperties>
</file>